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Nomina Responsabile Unico del Procedimento (RUP)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nomina Responsabile Unico del Procedimento (RUP)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50/2016 - Regolamento comunale organizzazione degli uffici e dei servizi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